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2026年吐鲁番市学生用品</w:t>
      </w:r>
      <w:r>
        <w:rPr>
          <w:rFonts w:hint="eastAsia" w:asciiTheme="majorEastAsia" w:hAnsiTheme="majorEastAsia" w:eastAsiaTheme="majorEastAsia" w:cstheme="majorEastAsia"/>
          <w:b/>
          <w:bCs/>
          <w:color w:val="000000"/>
          <w:sz w:val="32"/>
          <w:szCs w:val="32"/>
          <w:lang w:eastAsia="zh-CN"/>
        </w:rPr>
        <w:t>[ 胶粘剂（棒棒胶、胶水）]</w:t>
      </w:r>
      <w:r>
        <w:rPr>
          <w:rFonts w:hint="eastAsia" w:asciiTheme="majorEastAsia" w:hAnsiTheme="majorEastAsia" w:eastAsiaTheme="majorEastAsia" w:cstheme="majorEastAsia"/>
          <w:b/>
          <w:bCs/>
          <w:color w:val="000000"/>
          <w:sz w:val="32"/>
          <w:szCs w:val="32"/>
        </w:rPr>
        <w:t>质量监督</w:t>
      </w:r>
    </w:p>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每批次样品抽取数量见表1</w:t>
      </w:r>
      <w:r>
        <w:rPr>
          <w:rFonts w:ascii="Times New Roman" w:hAnsi="Times New Roman" w:eastAsia="宋体" w:cs="Times New Roman"/>
          <w:color w:val="000000"/>
          <w:szCs w:val="21"/>
        </w:rPr>
        <w:t>。</w:t>
      </w:r>
    </w:p>
    <w:p>
      <w:pPr>
        <w:spacing w:line="440" w:lineRule="exact"/>
        <w:ind w:firstLine="420" w:firstLineChars="200"/>
        <w:jc w:val="center"/>
        <w:rPr>
          <w:rFonts w:hint="default" w:ascii="Times New Roman" w:hAnsi="Times New Roman" w:eastAsia="宋体" w:cs="Times New Roman"/>
          <w:color w:val="000000"/>
          <w:szCs w:val="21"/>
          <w:lang w:val="en-US" w:eastAsia="zh-CN"/>
        </w:rPr>
      </w:pPr>
      <w:r>
        <w:rPr>
          <w:rFonts w:hint="eastAsia" w:ascii="Times New Roman" w:hAnsi="Times New Roman" w:eastAsia="黑体" w:cs="Times New Roman"/>
          <w:color w:val="000000"/>
          <w:szCs w:val="21"/>
        </w:rPr>
        <w:t>表1 抽取样品数量</w:t>
      </w:r>
    </w:p>
    <w:tbl>
      <w:tblPr>
        <w:tblStyle w:val="10"/>
        <w:tblW w:w="8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686"/>
        <w:gridCol w:w="1264"/>
        <w:gridCol w:w="1610"/>
        <w:gridCol w:w="2025"/>
        <w:gridCol w:w="1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jc w:val="center"/>
        </w:trPr>
        <w:tc>
          <w:tcPr>
            <w:tcW w:w="1029" w:type="dxa"/>
            <w:noWrap w:val="0"/>
            <w:vAlign w:val="center"/>
          </w:tcPr>
          <w:p>
            <w:pPr>
              <w:adjustRightInd w:val="0"/>
              <w:snapToGrid w:val="0"/>
              <w:jc w:val="center"/>
              <w:rPr>
                <w:szCs w:val="21"/>
              </w:rPr>
            </w:pPr>
            <w:r>
              <w:rPr>
                <w:szCs w:val="21"/>
              </w:rPr>
              <w:t>序号</w:t>
            </w:r>
          </w:p>
        </w:tc>
        <w:tc>
          <w:tcPr>
            <w:tcW w:w="1950" w:type="dxa"/>
            <w:gridSpan w:val="2"/>
            <w:noWrap w:val="0"/>
            <w:vAlign w:val="center"/>
          </w:tcPr>
          <w:p>
            <w:pPr>
              <w:adjustRightInd w:val="0"/>
              <w:snapToGrid w:val="0"/>
              <w:jc w:val="center"/>
              <w:rPr>
                <w:szCs w:val="21"/>
              </w:rPr>
            </w:pPr>
            <w:r>
              <w:rPr>
                <w:szCs w:val="21"/>
              </w:rPr>
              <w:t>产品种类</w:t>
            </w:r>
          </w:p>
        </w:tc>
        <w:tc>
          <w:tcPr>
            <w:tcW w:w="1610" w:type="dxa"/>
            <w:noWrap w:val="0"/>
            <w:vAlign w:val="center"/>
          </w:tcPr>
          <w:p>
            <w:pPr>
              <w:adjustRightInd w:val="0"/>
              <w:snapToGrid w:val="0"/>
              <w:jc w:val="center"/>
              <w:rPr>
                <w:szCs w:val="21"/>
              </w:rPr>
            </w:pPr>
            <w:r>
              <w:rPr>
                <w:szCs w:val="21"/>
              </w:rPr>
              <w:t>抽样数量</w:t>
            </w:r>
          </w:p>
        </w:tc>
        <w:tc>
          <w:tcPr>
            <w:tcW w:w="2025" w:type="dxa"/>
            <w:noWrap w:val="0"/>
            <w:vAlign w:val="center"/>
          </w:tcPr>
          <w:p>
            <w:pPr>
              <w:adjustRightInd w:val="0"/>
              <w:snapToGrid w:val="0"/>
              <w:jc w:val="center"/>
              <w:rPr>
                <w:szCs w:val="21"/>
              </w:rPr>
            </w:pPr>
            <w:r>
              <w:rPr>
                <w:szCs w:val="21"/>
              </w:rPr>
              <w:t>检验样品数量</w:t>
            </w:r>
          </w:p>
        </w:tc>
        <w:tc>
          <w:tcPr>
            <w:tcW w:w="1669" w:type="dxa"/>
            <w:noWrap w:val="0"/>
            <w:vAlign w:val="center"/>
          </w:tcPr>
          <w:p>
            <w:pPr>
              <w:adjustRightInd w:val="0"/>
              <w:snapToGrid w:val="0"/>
              <w:jc w:val="center"/>
              <w:rPr>
                <w:szCs w:val="21"/>
              </w:rPr>
            </w:pPr>
            <w:r>
              <w:rPr>
                <w:szCs w:val="21"/>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029" w:type="dxa"/>
            <w:vMerge w:val="restart"/>
            <w:noWrap w:val="0"/>
            <w:vAlign w:val="center"/>
          </w:tcPr>
          <w:p>
            <w:pPr>
              <w:adjustRightInd w:val="0"/>
              <w:snapToGrid w:val="0"/>
              <w:jc w:val="center"/>
              <w:rPr>
                <w:rFonts w:hint="eastAsia"/>
                <w:szCs w:val="21"/>
              </w:rPr>
            </w:pPr>
            <w:r>
              <w:rPr>
                <w:rFonts w:hint="eastAsia"/>
                <w:szCs w:val="21"/>
              </w:rPr>
              <w:t>1</w:t>
            </w:r>
          </w:p>
        </w:tc>
        <w:tc>
          <w:tcPr>
            <w:tcW w:w="686" w:type="dxa"/>
            <w:vMerge w:val="restart"/>
            <w:noWrap w:val="0"/>
            <w:vAlign w:val="center"/>
          </w:tcPr>
          <w:p>
            <w:pPr>
              <w:adjustRightInd w:val="0"/>
              <w:snapToGrid w:val="0"/>
              <w:jc w:val="center"/>
              <w:rPr>
                <w:szCs w:val="21"/>
              </w:rPr>
            </w:pPr>
            <w:r>
              <w:rPr>
                <w:rFonts w:hint="eastAsia"/>
                <w:szCs w:val="21"/>
              </w:rPr>
              <w:t>学生用品</w:t>
            </w:r>
          </w:p>
        </w:tc>
        <w:tc>
          <w:tcPr>
            <w:tcW w:w="1264" w:type="dxa"/>
            <w:noWrap w:val="0"/>
            <w:vAlign w:val="center"/>
          </w:tcPr>
          <w:p>
            <w:pPr>
              <w:adjustRightInd w:val="0"/>
              <w:snapToGrid w:val="0"/>
              <w:jc w:val="center"/>
              <w:rPr>
                <w:szCs w:val="21"/>
              </w:rPr>
            </w:pPr>
            <w:bookmarkStart w:id="0" w:name="_Hlk101878026"/>
            <w:r>
              <w:rPr>
                <w:szCs w:val="21"/>
              </w:rPr>
              <w:t>液体胶</w:t>
            </w:r>
            <w:bookmarkEnd w:id="0"/>
          </w:p>
        </w:tc>
        <w:tc>
          <w:tcPr>
            <w:tcW w:w="1610" w:type="dxa"/>
            <w:noWrap w:val="0"/>
            <w:vAlign w:val="center"/>
          </w:tcPr>
          <w:p>
            <w:pPr>
              <w:adjustRightInd w:val="0"/>
              <w:snapToGrid w:val="0"/>
              <w:jc w:val="center"/>
              <w:rPr>
                <w:szCs w:val="21"/>
              </w:rPr>
            </w:pPr>
            <w:r>
              <w:rPr>
                <w:rFonts w:hint="eastAsia"/>
                <w:szCs w:val="21"/>
              </w:rPr>
              <w:t>28</w:t>
            </w:r>
            <w:r>
              <w:rPr>
                <w:szCs w:val="21"/>
              </w:rPr>
              <w:t>0mL</w:t>
            </w:r>
          </w:p>
        </w:tc>
        <w:tc>
          <w:tcPr>
            <w:tcW w:w="2025" w:type="dxa"/>
            <w:noWrap w:val="0"/>
            <w:vAlign w:val="center"/>
          </w:tcPr>
          <w:p>
            <w:pPr>
              <w:adjustRightInd w:val="0"/>
              <w:snapToGrid w:val="0"/>
              <w:jc w:val="center"/>
              <w:rPr>
                <w:szCs w:val="21"/>
              </w:rPr>
            </w:pPr>
            <w:r>
              <w:rPr>
                <w:rFonts w:hint="eastAsia"/>
                <w:szCs w:val="21"/>
              </w:rPr>
              <w:t>16</w:t>
            </w:r>
            <w:r>
              <w:rPr>
                <w:szCs w:val="21"/>
              </w:rPr>
              <w:t>0mL</w:t>
            </w:r>
          </w:p>
        </w:tc>
        <w:tc>
          <w:tcPr>
            <w:tcW w:w="1669" w:type="dxa"/>
            <w:noWrap w:val="0"/>
            <w:vAlign w:val="center"/>
          </w:tcPr>
          <w:p>
            <w:pPr>
              <w:adjustRightInd w:val="0"/>
              <w:snapToGrid w:val="0"/>
              <w:jc w:val="center"/>
              <w:rPr>
                <w:szCs w:val="21"/>
              </w:rPr>
            </w:pPr>
            <w:r>
              <w:rPr>
                <w:szCs w:val="21"/>
              </w:rPr>
              <w:t>120mL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029" w:type="dxa"/>
            <w:vMerge w:val="continue"/>
            <w:noWrap w:val="0"/>
            <w:vAlign w:val="center"/>
          </w:tcPr>
          <w:p>
            <w:pPr>
              <w:adjustRightInd w:val="0"/>
              <w:snapToGrid w:val="0"/>
              <w:jc w:val="center"/>
              <w:rPr>
                <w:szCs w:val="21"/>
              </w:rPr>
            </w:pPr>
          </w:p>
        </w:tc>
        <w:tc>
          <w:tcPr>
            <w:tcW w:w="686" w:type="dxa"/>
            <w:vMerge w:val="continue"/>
            <w:noWrap w:val="0"/>
            <w:vAlign w:val="center"/>
          </w:tcPr>
          <w:p>
            <w:pPr>
              <w:adjustRightInd w:val="0"/>
              <w:snapToGrid w:val="0"/>
              <w:jc w:val="center"/>
              <w:rPr>
                <w:szCs w:val="21"/>
              </w:rPr>
            </w:pPr>
          </w:p>
        </w:tc>
        <w:tc>
          <w:tcPr>
            <w:tcW w:w="1264" w:type="dxa"/>
            <w:noWrap w:val="0"/>
            <w:vAlign w:val="center"/>
          </w:tcPr>
          <w:p>
            <w:pPr>
              <w:adjustRightInd w:val="0"/>
              <w:snapToGrid w:val="0"/>
              <w:jc w:val="center"/>
              <w:rPr>
                <w:szCs w:val="21"/>
              </w:rPr>
            </w:pPr>
            <w:r>
              <w:rPr>
                <w:szCs w:val="21"/>
              </w:rPr>
              <w:t>固体胶</w:t>
            </w:r>
          </w:p>
        </w:tc>
        <w:tc>
          <w:tcPr>
            <w:tcW w:w="1610" w:type="dxa"/>
            <w:noWrap w:val="0"/>
            <w:vAlign w:val="center"/>
          </w:tcPr>
          <w:p>
            <w:pPr>
              <w:adjustRightInd w:val="0"/>
              <w:snapToGrid w:val="0"/>
              <w:jc w:val="center"/>
              <w:rPr>
                <w:szCs w:val="21"/>
              </w:rPr>
            </w:pPr>
            <w:r>
              <w:rPr>
                <w:rFonts w:hint="eastAsia"/>
                <w:szCs w:val="21"/>
              </w:rPr>
              <w:t>8</w:t>
            </w:r>
            <w:r>
              <w:rPr>
                <w:szCs w:val="21"/>
              </w:rPr>
              <w:t>0g</w:t>
            </w:r>
          </w:p>
        </w:tc>
        <w:tc>
          <w:tcPr>
            <w:tcW w:w="2025" w:type="dxa"/>
            <w:noWrap w:val="0"/>
            <w:vAlign w:val="center"/>
          </w:tcPr>
          <w:p>
            <w:pPr>
              <w:adjustRightInd w:val="0"/>
              <w:snapToGrid w:val="0"/>
              <w:jc w:val="center"/>
              <w:rPr>
                <w:szCs w:val="21"/>
              </w:rPr>
            </w:pPr>
            <w:r>
              <w:rPr>
                <w:rFonts w:hint="eastAsia"/>
                <w:szCs w:val="21"/>
              </w:rPr>
              <w:t>5</w:t>
            </w:r>
            <w:r>
              <w:rPr>
                <w:szCs w:val="21"/>
              </w:rPr>
              <w:t>0g</w:t>
            </w:r>
          </w:p>
        </w:tc>
        <w:tc>
          <w:tcPr>
            <w:tcW w:w="1669" w:type="dxa"/>
            <w:noWrap w:val="0"/>
            <w:vAlign w:val="center"/>
          </w:tcPr>
          <w:p>
            <w:pPr>
              <w:adjustRightInd w:val="0"/>
              <w:snapToGrid w:val="0"/>
              <w:jc w:val="center"/>
              <w:rPr>
                <w:szCs w:val="21"/>
              </w:rPr>
            </w:pPr>
            <w:r>
              <w:rPr>
                <w:rFonts w:hint="eastAsia"/>
                <w:szCs w:val="21"/>
              </w:rPr>
              <w:t>3</w:t>
            </w:r>
            <w:r>
              <w:rPr>
                <w:szCs w:val="21"/>
              </w:rPr>
              <w:t>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029" w:type="dxa"/>
            <w:vMerge w:val="continue"/>
            <w:noWrap w:val="0"/>
            <w:vAlign w:val="center"/>
          </w:tcPr>
          <w:p>
            <w:pPr>
              <w:adjustRightInd w:val="0"/>
              <w:snapToGrid w:val="0"/>
              <w:jc w:val="center"/>
              <w:rPr>
                <w:szCs w:val="21"/>
              </w:rPr>
            </w:pPr>
          </w:p>
        </w:tc>
        <w:tc>
          <w:tcPr>
            <w:tcW w:w="686" w:type="dxa"/>
            <w:vMerge w:val="continue"/>
            <w:noWrap w:val="0"/>
            <w:vAlign w:val="center"/>
          </w:tcPr>
          <w:p>
            <w:pPr>
              <w:adjustRightInd w:val="0"/>
              <w:snapToGrid w:val="0"/>
              <w:jc w:val="center"/>
              <w:rPr>
                <w:szCs w:val="21"/>
              </w:rPr>
            </w:pPr>
          </w:p>
        </w:tc>
        <w:tc>
          <w:tcPr>
            <w:tcW w:w="1264" w:type="dxa"/>
            <w:noWrap w:val="0"/>
            <w:vAlign w:val="center"/>
          </w:tcPr>
          <w:p>
            <w:pPr>
              <w:adjustRightInd w:val="0"/>
              <w:snapToGrid w:val="0"/>
              <w:jc w:val="center"/>
              <w:rPr>
                <w:szCs w:val="21"/>
              </w:rPr>
            </w:pPr>
            <w:bookmarkStart w:id="1" w:name="_Hlk101878034"/>
            <w:r>
              <w:rPr>
                <w:szCs w:val="21"/>
              </w:rPr>
              <w:t>浆糊</w:t>
            </w:r>
            <w:bookmarkEnd w:id="1"/>
          </w:p>
        </w:tc>
        <w:tc>
          <w:tcPr>
            <w:tcW w:w="1610" w:type="dxa"/>
            <w:noWrap w:val="0"/>
            <w:vAlign w:val="center"/>
          </w:tcPr>
          <w:p>
            <w:pPr>
              <w:adjustRightInd w:val="0"/>
              <w:snapToGrid w:val="0"/>
              <w:jc w:val="center"/>
              <w:rPr>
                <w:szCs w:val="21"/>
              </w:rPr>
            </w:pPr>
            <w:r>
              <w:rPr>
                <w:rFonts w:hint="eastAsia"/>
                <w:szCs w:val="21"/>
              </w:rPr>
              <w:t>3</w:t>
            </w:r>
            <w:r>
              <w:rPr>
                <w:szCs w:val="21"/>
              </w:rPr>
              <w:t>00mL/</w:t>
            </w:r>
            <w:r>
              <w:rPr>
                <w:rFonts w:hint="eastAsia"/>
                <w:szCs w:val="21"/>
              </w:rPr>
              <w:t>3</w:t>
            </w:r>
            <w:r>
              <w:rPr>
                <w:szCs w:val="21"/>
              </w:rPr>
              <w:t>60g</w:t>
            </w:r>
          </w:p>
        </w:tc>
        <w:tc>
          <w:tcPr>
            <w:tcW w:w="2025" w:type="dxa"/>
            <w:noWrap w:val="0"/>
            <w:vAlign w:val="center"/>
          </w:tcPr>
          <w:p>
            <w:pPr>
              <w:adjustRightInd w:val="0"/>
              <w:snapToGrid w:val="0"/>
              <w:jc w:val="center"/>
              <w:rPr>
                <w:szCs w:val="21"/>
              </w:rPr>
            </w:pPr>
            <w:r>
              <w:rPr>
                <w:rFonts w:hint="eastAsia"/>
                <w:szCs w:val="21"/>
              </w:rPr>
              <w:t>1</w:t>
            </w:r>
            <w:r>
              <w:rPr>
                <w:szCs w:val="21"/>
              </w:rPr>
              <w:t>60mL</w:t>
            </w:r>
            <w:r>
              <w:rPr>
                <w:rFonts w:hint="eastAsia"/>
                <w:szCs w:val="21"/>
              </w:rPr>
              <w:t>/2</w:t>
            </w:r>
            <w:r>
              <w:rPr>
                <w:szCs w:val="21"/>
              </w:rPr>
              <w:t>00g</w:t>
            </w:r>
          </w:p>
        </w:tc>
        <w:tc>
          <w:tcPr>
            <w:tcW w:w="1669" w:type="dxa"/>
            <w:noWrap w:val="0"/>
            <w:vAlign w:val="center"/>
          </w:tcPr>
          <w:p>
            <w:pPr>
              <w:adjustRightInd w:val="0"/>
              <w:snapToGrid w:val="0"/>
              <w:jc w:val="center"/>
              <w:rPr>
                <w:szCs w:val="21"/>
              </w:rPr>
            </w:pPr>
            <w:r>
              <w:rPr>
                <w:szCs w:val="21"/>
              </w:rPr>
              <w:t>140mL/160g</w:t>
            </w:r>
          </w:p>
        </w:tc>
      </w:tr>
    </w:tbl>
    <w:p>
      <w:pPr>
        <w:spacing w:line="440" w:lineRule="exact"/>
        <w:ind w:firstLine="420" w:firstLineChars="200"/>
        <w:rPr>
          <w:rFonts w:ascii="Times New Roman" w:hAnsi="Times New Roman" w:eastAsia="宋体" w:cs="Times New Roman"/>
          <w:color w:val="000000"/>
          <w:szCs w:val="21"/>
        </w:rPr>
      </w:pP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2</w:t>
      </w:r>
      <w:r>
        <w:rPr>
          <w:rFonts w:hint="eastAsia" w:hAnsi="宋体" w:cs="宋体"/>
          <w:szCs w:val="21"/>
        </w:rPr>
        <w:t>。</w:t>
      </w:r>
    </w:p>
    <w:p>
      <w:pPr>
        <w:spacing w:line="440" w:lineRule="exact"/>
        <w:ind w:firstLine="420" w:firstLineChars="200"/>
        <w:jc w:val="center"/>
        <w:rPr>
          <w:rFonts w:hint="eastAsia" w:ascii="Times New Roman" w:hAnsi="Times New Roman" w:eastAsia="黑体" w:cs="Times New Roman"/>
          <w:color w:val="000000"/>
          <w:szCs w:val="21"/>
        </w:rPr>
      </w:pPr>
      <w:r>
        <w:rPr>
          <w:rFonts w:hint="eastAsia" w:ascii="Times New Roman" w:hAnsi="Times New Roman" w:eastAsia="黑体" w:cs="Times New Roman"/>
          <w:color w:val="000000"/>
          <w:szCs w:val="21"/>
          <w:lang w:val="en-US" w:eastAsia="zh-CN"/>
        </w:rPr>
        <w:t>表2 胶粘剂（棒棒胶、胶水）</w:t>
      </w:r>
    </w:p>
    <w:tbl>
      <w:tblPr>
        <w:tblStyle w:val="10"/>
        <w:tblW w:w="44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4437"/>
        <w:gridCol w:w="2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szCs w:val="21"/>
              </w:rPr>
              <w:t>序号</w:t>
            </w:r>
          </w:p>
        </w:tc>
        <w:tc>
          <w:tcPr>
            <w:tcW w:w="273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szCs w:val="21"/>
              </w:rPr>
              <w:t>检验项目</w:t>
            </w:r>
          </w:p>
        </w:tc>
        <w:tc>
          <w:tcPr>
            <w:tcW w:w="1621"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szCs w:val="21"/>
              </w:rPr>
            </w:pPr>
            <w:r>
              <w:rPr>
                <w:rFonts w:hint="eastAsia"/>
                <w:szCs w:val="21"/>
              </w:rPr>
              <w:t>1</w:t>
            </w:r>
          </w:p>
        </w:tc>
        <w:tc>
          <w:tcPr>
            <w:tcW w:w="273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szCs w:val="21"/>
              </w:rPr>
              <w:t>游离甲醛</w:t>
            </w:r>
          </w:p>
        </w:tc>
        <w:tc>
          <w:tcPr>
            <w:tcW w:w="1621"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szCs w:val="21"/>
              </w:rPr>
              <w:t>GB/T 32606</w:t>
            </w:r>
            <w:r>
              <w:rPr>
                <w:rFonts w:hint="eastAsia"/>
                <w:szCs w:val="21"/>
              </w:rPr>
              <w:t>-</w:t>
            </w:r>
            <w:r>
              <w:rPr>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szCs w:val="21"/>
              </w:rPr>
            </w:pPr>
            <w:r>
              <w:rPr>
                <w:rFonts w:hint="eastAsia"/>
                <w:szCs w:val="21"/>
              </w:rPr>
              <w:t>2</w:t>
            </w:r>
          </w:p>
        </w:tc>
        <w:tc>
          <w:tcPr>
            <w:tcW w:w="273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szCs w:val="21"/>
              </w:rPr>
              <w:t>苯</w:t>
            </w:r>
          </w:p>
        </w:tc>
        <w:tc>
          <w:tcPr>
            <w:tcW w:w="1621"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szCs w:val="21"/>
              </w:rPr>
              <w:t>GB 21027</w:t>
            </w:r>
            <w:r>
              <w:rPr>
                <w:rFonts w:hint="eastAsia"/>
                <w:szCs w:val="21"/>
              </w:rPr>
              <w:t>-</w:t>
            </w:r>
            <w:r>
              <w:rPr>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rFonts w:hint="eastAsia"/>
                <w:szCs w:val="21"/>
              </w:rPr>
              <w:t>3</w:t>
            </w:r>
          </w:p>
        </w:tc>
        <w:tc>
          <w:tcPr>
            <w:tcW w:w="273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szCs w:val="21"/>
              </w:rPr>
              <w:t>甲苯+二甲苯</w:t>
            </w:r>
          </w:p>
        </w:tc>
        <w:tc>
          <w:tcPr>
            <w:tcW w:w="1621"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szCs w:val="21"/>
              </w:rPr>
              <w:t>GB 21027</w:t>
            </w:r>
            <w:r>
              <w:rPr>
                <w:rFonts w:hint="eastAsia"/>
                <w:szCs w:val="21"/>
              </w:rPr>
              <w:t>-</w:t>
            </w:r>
            <w:r>
              <w:rPr>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rFonts w:hint="eastAsia"/>
                <w:szCs w:val="21"/>
              </w:rPr>
              <w:t>4</w:t>
            </w:r>
          </w:p>
        </w:tc>
        <w:tc>
          <w:tcPr>
            <w:tcW w:w="273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szCs w:val="21"/>
              </w:rPr>
            </w:pPr>
            <w:r>
              <w:rPr>
                <w:szCs w:val="21"/>
              </w:rPr>
              <w:t>总挥发性有机物</w:t>
            </w:r>
          </w:p>
        </w:tc>
        <w:tc>
          <w:tcPr>
            <w:tcW w:w="1621"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szCs w:val="21"/>
              </w:rPr>
              <w:t>GB 21027</w:t>
            </w:r>
            <w:r>
              <w:rPr>
                <w:rFonts w:hint="eastAsia"/>
                <w:szCs w:val="21"/>
              </w:rPr>
              <w:t>-</w:t>
            </w:r>
            <w:r>
              <w:rPr>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rFonts w:hint="eastAsia"/>
                <w:szCs w:val="21"/>
              </w:rPr>
              <w:t>5</w:t>
            </w:r>
          </w:p>
        </w:tc>
        <w:tc>
          <w:tcPr>
            <w:tcW w:w="273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szCs w:val="21"/>
              </w:rPr>
            </w:pPr>
            <w:r>
              <w:rPr>
                <w:szCs w:val="21"/>
              </w:rPr>
              <w:t>可触及的塑料件中邻苯二甲酸酯增塑剂的限量</w:t>
            </w:r>
          </w:p>
        </w:tc>
        <w:tc>
          <w:tcPr>
            <w:tcW w:w="1621"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szCs w:val="21"/>
              </w:rPr>
            </w:pPr>
            <w:r>
              <w:rPr>
                <w:szCs w:val="21"/>
              </w:rPr>
              <w:t>GB/T 22048</w:t>
            </w:r>
            <w:r>
              <w:rPr>
                <w:rFonts w:hint="eastAsia"/>
                <w:szCs w:val="21"/>
              </w:rPr>
              <w:t>-</w:t>
            </w:r>
            <w:r>
              <w:rPr>
                <w:szCs w:val="21"/>
              </w:rPr>
              <w:t>2022</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2" w:name="_Hlk32567754"/>
      <w:r>
        <w:rPr>
          <w:rFonts w:hint="eastAsia" w:cs="宋体"/>
          <w:szCs w:val="21"/>
        </w:rPr>
        <w:t>GB 21027-2020《学生用品的安全通用要求》</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2"/>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3" w:name="_GoBack"/>
      <w:bookmarkEnd w:id="3"/>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2963A3"/>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BB6ACC"/>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226E0"/>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24709C"/>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FFB70BA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708</Words>
  <Characters>824</Characters>
  <Lines>5</Lines>
  <Paragraphs>1</Paragraphs>
  <TotalTime>0</TotalTime>
  <ScaleCrop>false</ScaleCrop>
  <LinksUpToDate>false</LinksUpToDate>
  <CharactersWithSpaces>834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2026-07-22T12:04:47Z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D5BF16B5486242B2BBCE0F0E3E640047_13</vt:lpwstr>
  </property>
  <property fmtid="{D5CDD505-2E9C-101B-9397-08002B2CF9AE}" pid="4" name="KSOTemplateDocerSaveRecord">
    <vt:lpwstr>eyJoZGlkIjoiZjFmZWIzNDg2MmIzZjExOTIzMmViNTBmYTMwYTk0ZWYiLCJ1c2VySWQiOiIzOTg1Njg2NDcifQ==</vt:lpwstr>
  </property>
</Properties>
</file>